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232" w:rsidRPr="00C218C4" w:rsidRDefault="00F70232" w:rsidP="00743044">
      <w:pPr>
        <w:pStyle w:val="Heading1"/>
        <w:ind w:left="0"/>
        <w:rPr>
          <w:i/>
          <w:iCs/>
          <w:spacing w:val="20"/>
          <w:sz w:val="24"/>
          <w:szCs w:val="24"/>
        </w:rPr>
      </w:pPr>
      <w:r w:rsidRPr="00C218C4">
        <w:rPr>
          <w:i/>
          <w:iCs/>
          <w:spacing w:val="20"/>
          <w:sz w:val="24"/>
          <w:szCs w:val="24"/>
        </w:rPr>
        <w:t>REGIMEN DEL FONDO DE PREVISION</w:t>
      </w:r>
    </w:p>
    <w:p w:rsidR="00F70232" w:rsidRDefault="00F70232" w:rsidP="00743044">
      <w:pPr>
        <w:jc w:val="both"/>
        <w:rPr>
          <w:rFonts w:ascii="Tahoma" w:hAnsi="Tahoma" w:cs="Tahoma"/>
          <w:sz w:val="22"/>
          <w:szCs w:val="22"/>
          <w:lang w:val="es-AR"/>
        </w:rPr>
      </w:pPr>
    </w:p>
    <w:p w:rsidR="00F70232" w:rsidRDefault="00F70232" w:rsidP="00743044">
      <w:pPr>
        <w:jc w:val="both"/>
        <w:rPr>
          <w:rFonts w:ascii="Tahoma" w:hAnsi="Tahoma" w:cs="Tahoma"/>
          <w:sz w:val="22"/>
          <w:szCs w:val="22"/>
        </w:rPr>
      </w:pPr>
      <w:r>
        <w:rPr>
          <w:rFonts w:ascii="Tahoma" w:hAnsi="Tahoma" w:cs="Tahoma"/>
          <w:sz w:val="22"/>
          <w:szCs w:val="22"/>
        </w:rPr>
        <w:t>Art.  1º: En el COLEGIO MEDICO REGIONAL DE RIO CUARTO continúa vigente el régimen de previsión y ayuda mutua, conforme a las  normas de la presente reglamentación, y que comprende los siguientes beneficios:</w:t>
      </w:r>
    </w:p>
    <w:p w:rsidR="00F70232" w:rsidRDefault="00F70232" w:rsidP="00743044">
      <w:pPr>
        <w:jc w:val="both"/>
        <w:rPr>
          <w:rFonts w:ascii="Tahoma" w:hAnsi="Tahoma" w:cs="Tahoma"/>
          <w:sz w:val="22"/>
          <w:szCs w:val="22"/>
          <w:lang w:val="es-AR"/>
        </w:rPr>
      </w:pPr>
    </w:p>
    <w:p w:rsidR="00F70232" w:rsidRDefault="00F70232" w:rsidP="00743044">
      <w:pPr>
        <w:numPr>
          <w:ilvl w:val="0"/>
          <w:numId w:val="1"/>
        </w:numPr>
        <w:jc w:val="both"/>
        <w:rPr>
          <w:rFonts w:ascii="Tahoma" w:hAnsi="Tahoma" w:cs="Tahoma"/>
          <w:sz w:val="22"/>
          <w:szCs w:val="22"/>
          <w:lang w:val="es-AR"/>
        </w:rPr>
      </w:pPr>
      <w:r>
        <w:rPr>
          <w:rFonts w:ascii="Tahoma" w:hAnsi="Tahoma" w:cs="Tahoma"/>
          <w:sz w:val="22"/>
          <w:szCs w:val="22"/>
          <w:lang w:val="es-AR"/>
        </w:rPr>
        <w:t>Subsidio por Enfermedad e incapacidad</w:t>
      </w:r>
    </w:p>
    <w:p w:rsidR="00F70232" w:rsidRDefault="00F70232" w:rsidP="00743044">
      <w:pPr>
        <w:numPr>
          <w:ilvl w:val="0"/>
          <w:numId w:val="1"/>
        </w:numPr>
        <w:jc w:val="both"/>
        <w:rPr>
          <w:rFonts w:ascii="Tahoma" w:hAnsi="Tahoma" w:cs="Tahoma"/>
          <w:sz w:val="22"/>
          <w:szCs w:val="22"/>
          <w:lang w:val="es-AR"/>
        </w:rPr>
      </w:pPr>
      <w:r>
        <w:rPr>
          <w:rFonts w:ascii="Tahoma" w:hAnsi="Tahoma" w:cs="Tahoma"/>
          <w:sz w:val="22"/>
          <w:szCs w:val="22"/>
          <w:lang w:val="es-AR"/>
        </w:rPr>
        <w:t>Subsidio por Fallecimiento</w:t>
      </w:r>
    </w:p>
    <w:p w:rsidR="00F70232" w:rsidRDefault="00F70232" w:rsidP="00743044">
      <w:pPr>
        <w:numPr>
          <w:ilvl w:val="0"/>
          <w:numId w:val="1"/>
        </w:numPr>
        <w:jc w:val="both"/>
        <w:rPr>
          <w:rFonts w:ascii="Tahoma" w:hAnsi="Tahoma" w:cs="Tahoma"/>
          <w:sz w:val="22"/>
          <w:szCs w:val="22"/>
          <w:lang w:val="es-AR"/>
        </w:rPr>
      </w:pPr>
      <w:r>
        <w:rPr>
          <w:rFonts w:ascii="Tahoma" w:hAnsi="Tahoma" w:cs="Tahoma"/>
          <w:sz w:val="22"/>
          <w:szCs w:val="22"/>
          <w:lang w:val="es-AR"/>
        </w:rPr>
        <w:t>Subsidio por Nacimiento y Licencia por maternidad</w:t>
      </w:r>
    </w:p>
    <w:p w:rsidR="00F70232" w:rsidRDefault="00F70232" w:rsidP="00743044">
      <w:pPr>
        <w:jc w:val="both"/>
        <w:rPr>
          <w:rFonts w:ascii="Tahoma" w:hAnsi="Tahoma" w:cs="Tahoma"/>
          <w:sz w:val="22"/>
          <w:szCs w:val="22"/>
          <w:lang w:val="es-AR"/>
        </w:rPr>
      </w:pPr>
    </w:p>
    <w:p w:rsidR="00F70232" w:rsidRDefault="00F70232" w:rsidP="00743044">
      <w:pPr>
        <w:jc w:val="both"/>
        <w:rPr>
          <w:rFonts w:ascii="Tahoma" w:hAnsi="Tahoma" w:cs="Tahoma"/>
          <w:sz w:val="22"/>
          <w:szCs w:val="22"/>
          <w:lang w:val="es-AR"/>
        </w:rPr>
      </w:pPr>
      <w:r>
        <w:rPr>
          <w:rFonts w:ascii="Tahoma" w:hAnsi="Tahoma" w:cs="Tahoma"/>
          <w:sz w:val="22"/>
          <w:szCs w:val="22"/>
          <w:lang w:val="es-AR"/>
        </w:rPr>
        <w:t>Art. 2º: Quedan comprendidos en los deberes del presente régimen y con carácter de obligatorio, todos los socios titulares del COLEGIO MEDICO REGIONAL DE RIO CUARTO según lo determinado por la Cía. de Seguros ante la declaración de salud presentada.</w:t>
      </w:r>
    </w:p>
    <w:p w:rsidR="00F70232" w:rsidRDefault="00F70232" w:rsidP="00743044">
      <w:pPr>
        <w:jc w:val="both"/>
        <w:rPr>
          <w:rFonts w:ascii="Tahoma" w:hAnsi="Tahoma" w:cs="Tahoma"/>
          <w:sz w:val="22"/>
          <w:szCs w:val="22"/>
          <w:lang w:val="es-AR"/>
        </w:rPr>
      </w:pPr>
    </w:p>
    <w:p w:rsidR="00F70232" w:rsidRDefault="00F70232" w:rsidP="00743044">
      <w:pPr>
        <w:pStyle w:val="BodyText2"/>
      </w:pPr>
      <w:r>
        <w:t>Art. 3º: Están comprendidos entre los derechos y beneficios establecidos, con las limitaciones que se indican en cada caso, todos los socios del COLEGIO MEDICO REGIONAL DE RIO CUARTO que cumplan  con las siguientes condiciones:</w:t>
      </w:r>
    </w:p>
    <w:p w:rsidR="00F70232" w:rsidRDefault="00F70232" w:rsidP="00743044">
      <w:pPr>
        <w:jc w:val="both"/>
        <w:rPr>
          <w:rFonts w:ascii="Tahoma" w:hAnsi="Tahoma" w:cs="Tahoma"/>
          <w:sz w:val="22"/>
          <w:szCs w:val="22"/>
          <w:lang w:val="es-AR"/>
        </w:rPr>
      </w:pPr>
    </w:p>
    <w:p w:rsidR="00F70232" w:rsidRDefault="00F70232" w:rsidP="00743044">
      <w:pPr>
        <w:numPr>
          <w:ilvl w:val="0"/>
          <w:numId w:val="2"/>
        </w:numPr>
        <w:tabs>
          <w:tab w:val="clear" w:pos="360"/>
          <w:tab w:val="num" w:pos="720"/>
        </w:tabs>
        <w:ind w:left="720"/>
        <w:jc w:val="both"/>
        <w:rPr>
          <w:rFonts w:ascii="Tahoma" w:hAnsi="Tahoma" w:cs="Tahoma"/>
          <w:sz w:val="22"/>
          <w:szCs w:val="22"/>
          <w:lang w:val="es-AR"/>
        </w:rPr>
      </w:pPr>
      <w:r>
        <w:rPr>
          <w:rFonts w:ascii="Tahoma" w:hAnsi="Tahoma" w:cs="Tahoma"/>
          <w:sz w:val="22"/>
          <w:szCs w:val="22"/>
          <w:lang w:val="es-AR"/>
        </w:rPr>
        <w:t>No estar suspendido por el COLEGIO MEDICO REGIONAL DE RIO CUARTO a la fecha de la solicitud del beneficio.</w:t>
      </w:r>
    </w:p>
    <w:p w:rsidR="00F70232" w:rsidRDefault="00F70232" w:rsidP="00743044">
      <w:pPr>
        <w:numPr>
          <w:ilvl w:val="0"/>
          <w:numId w:val="2"/>
        </w:numPr>
        <w:tabs>
          <w:tab w:val="clear" w:pos="360"/>
          <w:tab w:val="num" w:pos="720"/>
        </w:tabs>
        <w:ind w:left="720"/>
        <w:jc w:val="both"/>
        <w:rPr>
          <w:rFonts w:ascii="Tahoma" w:hAnsi="Tahoma" w:cs="Tahoma"/>
          <w:sz w:val="22"/>
          <w:szCs w:val="22"/>
          <w:lang w:val="es-AR"/>
        </w:rPr>
      </w:pPr>
      <w:r>
        <w:rPr>
          <w:rFonts w:ascii="Tahoma" w:hAnsi="Tahoma" w:cs="Tahoma"/>
          <w:sz w:val="22"/>
          <w:szCs w:val="22"/>
          <w:lang w:val="es-AR"/>
        </w:rPr>
        <w:t>Poseer la antigüedad mínima, cómo socio, establecida en 10 meses, y según lo que haya dictaminado la  Cía. de Seguros respecto a la  declaración de Salud presentada.</w:t>
      </w:r>
    </w:p>
    <w:p w:rsidR="00F70232" w:rsidRDefault="00F70232" w:rsidP="00743044">
      <w:pPr>
        <w:numPr>
          <w:ilvl w:val="0"/>
          <w:numId w:val="2"/>
        </w:numPr>
        <w:tabs>
          <w:tab w:val="clear" w:pos="360"/>
          <w:tab w:val="num" w:pos="720"/>
        </w:tabs>
        <w:ind w:left="720"/>
        <w:jc w:val="both"/>
        <w:rPr>
          <w:rFonts w:ascii="Tahoma" w:hAnsi="Tahoma" w:cs="Tahoma"/>
          <w:sz w:val="22"/>
          <w:szCs w:val="22"/>
          <w:lang w:val="es-AR"/>
        </w:rPr>
      </w:pPr>
      <w:r>
        <w:rPr>
          <w:rFonts w:ascii="Tahoma" w:hAnsi="Tahoma" w:cs="Tahoma"/>
          <w:sz w:val="22"/>
          <w:szCs w:val="22"/>
          <w:lang w:val="es-AR"/>
        </w:rPr>
        <w:t>Abonar puntualmente el aporte mensual del COLEGIO MEDICO REGIONAL DE RIO CUARTO. Se considerará cómo puntualidad en el pago de dichas acreencias, una mora no mayor de 2 meses, quedando automáticamente excluido sin que sea necesaria su comunicación; regularizada su situación deberá cumplir una carencia de 6 meses sin excepción, salvo en casos de embarazo la carencia es de 10 meses.</w:t>
      </w:r>
    </w:p>
    <w:p w:rsidR="00F70232" w:rsidRDefault="00F70232" w:rsidP="00743044">
      <w:pPr>
        <w:jc w:val="both"/>
        <w:rPr>
          <w:rFonts w:ascii="Tahoma" w:hAnsi="Tahoma" w:cs="Tahoma"/>
          <w:sz w:val="22"/>
          <w:szCs w:val="22"/>
          <w:lang w:val="es-AR"/>
        </w:rPr>
      </w:pPr>
    </w:p>
    <w:p w:rsidR="00F70232" w:rsidRDefault="00F70232" w:rsidP="00D75A58">
      <w:pPr>
        <w:jc w:val="both"/>
        <w:rPr>
          <w:rFonts w:ascii="Tahoma" w:hAnsi="Tahoma" w:cs="Tahoma"/>
          <w:sz w:val="22"/>
          <w:szCs w:val="22"/>
          <w:lang w:val="es-AR"/>
        </w:rPr>
      </w:pPr>
      <w:r>
        <w:rPr>
          <w:rFonts w:ascii="Tahoma" w:hAnsi="Tahoma" w:cs="Tahoma"/>
          <w:sz w:val="22"/>
          <w:szCs w:val="22"/>
          <w:lang w:val="es-AR"/>
        </w:rPr>
        <w:t>Art. 4º: Cuando un socio sea suspendido por COLEGIO MEDICO REGIONAL DE RIO CUARTO de su condición de tal, quedaran suspendidos sus deberes, obligaciones y derechos, en el Régimen de Previsión y su reincorporación incluirá automáticamente deberes y obligaciones, debiendo actualizar sus deudas. Gozará de sus derechos luego de un período de carencia de 6 meses a partir de su reincorporación, salvo en casos de embarazo la carencia es de 10 meses.</w:t>
      </w:r>
    </w:p>
    <w:p w:rsidR="00F70232" w:rsidRDefault="00F70232" w:rsidP="00D75A58">
      <w:pPr>
        <w:jc w:val="both"/>
        <w:rPr>
          <w:rFonts w:ascii="Tahoma" w:hAnsi="Tahoma" w:cs="Tahoma"/>
          <w:sz w:val="22"/>
          <w:szCs w:val="22"/>
          <w:lang w:val="es-AR"/>
        </w:rPr>
      </w:pPr>
    </w:p>
    <w:p w:rsidR="00F70232" w:rsidRDefault="00F70232" w:rsidP="00D75A58">
      <w:pPr>
        <w:jc w:val="both"/>
        <w:rPr>
          <w:rFonts w:ascii="Tahoma" w:hAnsi="Tahoma" w:cs="Tahoma"/>
          <w:sz w:val="22"/>
          <w:szCs w:val="22"/>
        </w:rPr>
      </w:pPr>
      <w:r>
        <w:rPr>
          <w:rFonts w:ascii="Tahoma" w:hAnsi="Tahoma" w:cs="Tahoma"/>
          <w:sz w:val="22"/>
          <w:szCs w:val="22"/>
        </w:rPr>
        <w:t>Art. 5º: Cuando un socio de COLEGIO MEDICO REGIONAL DE RIO CUARTO renuncie o sea expulsado, automáticamente quedará excluido del régimen de previsión con caducidad de todos sus derechos y obligaciones. En caso de reingreso cómo socio, su reincorporación a los beneficios estará supeditada a  lo determinado por la Cía. de seguro. De ser aceptado, la  reincorporación tendrá una  carencia de 10 meses a partir de que el seguro lo acepte.</w:t>
      </w:r>
    </w:p>
    <w:p w:rsidR="00F70232" w:rsidRDefault="00F70232" w:rsidP="00D75A58">
      <w:pPr>
        <w:jc w:val="both"/>
        <w:rPr>
          <w:rFonts w:ascii="Tahoma" w:hAnsi="Tahoma" w:cs="Tahoma"/>
          <w:sz w:val="22"/>
          <w:szCs w:val="22"/>
          <w:lang w:val="es-AR"/>
        </w:rPr>
      </w:pPr>
    </w:p>
    <w:p w:rsidR="00F70232" w:rsidRDefault="00F70232" w:rsidP="00D75A58">
      <w:pPr>
        <w:jc w:val="both"/>
        <w:rPr>
          <w:rFonts w:ascii="Tahoma" w:hAnsi="Tahoma" w:cs="Tahoma"/>
          <w:sz w:val="22"/>
          <w:szCs w:val="22"/>
          <w:lang w:val="es-AR"/>
        </w:rPr>
      </w:pPr>
    </w:p>
    <w:p w:rsidR="00F70232" w:rsidRDefault="00F70232" w:rsidP="00D75A58">
      <w:pPr>
        <w:jc w:val="both"/>
        <w:rPr>
          <w:rFonts w:ascii="Tahoma" w:hAnsi="Tahoma" w:cs="Tahoma"/>
          <w:sz w:val="22"/>
          <w:szCs w:val="22"/>
          <w:lang w:val="es-AR"/>
        </w:rPr>
      </w:pPr>
    </w:p>
    <w:p w:rsidR="00F70232" w:rsidRDefault="00F70232" w:rsidP="00D75A58">
      <w:pPr>
        <w:jc w:val="both"/>
        <w:rPr>
          <w:rFonts w:ascii="Tahoma" w:hAnsi="Tahoma" w:cs="Tahoma"/>
          <w:sz w:val="22"/>
          <w:szCs w:val="22"/>
          <w:lang w:val="es-AR"/>
        </w:rPr>
      </w:pPr>
    </w:p>
    <w:p w:rsidR="00F70232" w:rsidRDefault="00F70232" w:rsidP="00D75A58">
      <w:pPr>
        <w:jc w:val="both"/>
        <w:rPr>
          <w:rFonts w:ascii="Tahoma" w:hAnsi="Tahoma" w:cs="Tahoma"/>
          <w:sz w:val="22"/>
          <w:szCs w:val="22"/>
          <w:lang w:val="es-AR"/>
        </w:rPr>
      </w:pPr>
    </w:p>
    <w:p w:rsidR="00F70232" w:rsidRDefault="00F70232" w:rsidP="00D75A58">
      <w:pPr>
        <w:jc w:val="both"/>
        <w:rPr>
          <w:rFonts w:ascii="Tahoma" w:hAnsi="Tahoma" w:cs="Tahoma"/>
          <w:sz w:val="22"/>
          <w:szCs w:val="22"/>
          <w:lang w:val="es-AR"/>
        </w:rPr>
      </w:pPr>
    </w:p>
    <w:p w:rsidR="00F70232" w:rsidRDefault="00F70232" w:rsidP="00D75A58">
      <w:pPr>
        <w:jc w:val="both"/>
        <w:rPr>
          <w:rFonts w:ascii="Tahoma" w:hAnsi="Tahoma" w:cs="Tahoma"/>
          <w:sz w:val="22"/>
          <w:szCs w:val="22"/>
          <w:lang w:val="es-AR"/>
        </w:rPr>
      </w:pPr>
    </w:p>
    <w:p w:rsidR="00F70232" w:rsidRDefault="00F70232" w:rsidP="00D75A58">
      <w:pPr>
        <w:jc w:val="both"/>
        <w:rPr>
          <w:rFonts w:ascii="Tahoma" w:hAnsi="Tahoma" w:cs="Tahoma"/>
          <w:sz w:val="22"/>
          <w:szCs w:val="22"/>
          <w:lang w:val="es-AR"/>
        </w:rPr>
      </w:pPr>
    </w:p>
    <w:p w:rsidR="00F70232" w:rsidRDefault="00F70232" w:rsidP="00D75A58">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r>
        <w:rPr>
          <w:rFonts w:ascii="Tahoma" w:hAnsi="Tahoma" w:cs="Tahoma"/>
          <w:sz w:val="22"/>
          <w:szCs w:val="22"/>
          <w:lang w:val="es-AR"/>
        </w:rPr>
        <w:t>Art. 6º: Los socios incorporados al Régimen de Previsión podrán continuar perteneciendo al mismo, aún cuando por cualquier circunstancia haya debido alejarse de la jurisdicción del COLEGIO MEDICO REGIONAL DE RIO CUARTO transitoriamente, siempre que satisfagan puntualmente las obligaciones que se establecen en el art. 3º.</w:t>
      </w: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r>
        <w:rPr>
          <w:rFonts w:ascii="Tahoma" w:hAnsi="Tahoma" w:cs="Tahoma"/>
          <w:sz w:val="22"/>
          <w:szCs w:val="22"/>
          <w:lang w:val="es-AR"/>
        </w:rPr>
        <w:t>Art. 7º: Cualquier falsedad comprobada producirá la inmediata cancelación de la incorporación a éste Régimen de Previsión en forma definitiva, aparte de las sanciones que la Comisión Directiva pueda aplicar.</w:t>
      </w: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rPr>
      </w:pPr>
      <w:r>
        <w:rPr>
          <w:rFonts w:ascii="Tahoma" w:hAnsi="Tahoma" w:cs="Tahoma"/>
          <w:sz w:val="22"/>
          <w:szCs w:val="22"/>
        </w:rPr>
        <w:t xml:space="preserve">Art. 8º: Los fondos para concretar los beneficios a que se refiere el art. 1º, serán aportados obligatoriamente por todos los socios titulares, a quienes se le descontarán por administración o abonarán personalmente. Están exceptuados de éste aporte los socios titulares que se encuentren en situación de retiro por jubilación ordinaria o por invalidez.  </w:t>
      </w: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r>
        <w:rPr>
          <w:rFonts w:ascii="Tahoma" w:hAnsi="Tahoma" w:cs="Tahoma"/>
          <w:sz w:val="22"/>
          <w:szCs w:val="22"/>
          <w:lang w:val="es-AR"/>
        </w:rPr>
        <w:t>Art. 9º: Se incluye como aporte al régimen de Previsión el SEPELIO, ya que es obligatorio para el socio. En caso de que el socio haya optado por Sepelio para su familia, a éste último  deberá abonarlo  en forma individual.</w:t>
      </w: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r>
        <w:rPr>
          <w:rFonts w:ascii="Tahoma" w:hAnsi="Tahoma" w:cs="Tahoma"/>
          <w:sz w:val="22"/>
          <w:szCs w:val="22"/>
          <w:lang w:val="es-AR"/>
        </w:rPr>
        <w:t>Art. 10º: En los casos en que la liquidación de prestaciones a través del COLEGIO MEDICO REGIONAL DE RIO CUARTO, no sea suficiente para cubrir los aportes, los socios deberán abonar puntualmente del 1º al 10 de cada mes la cuota establecida en el art. 8.</w:t>
      </w: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r>
        <w:rPr>
          <w:rFonts w:ascii="Tahoma" w:hAnsi="Tahoma" w:cs="Tahoma"/>
          <w:sz w:val="22"/>
          <w:szCs w:val="22"/>
          <w:lang w:val="es-AR"/>
        </w:rPr>
        <w:t>Art. 11º: La falta de puntualidad o retraso en el pago de dos cuotas,  producirá  la exclusión del socio moroso del Régimen de Previsión y su reingreso se hará previa decisión de la Comisión Directiva, por examen médico a satisfacción, con pérdida de la antigüedad adquirida.</w:t>
      </w: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p>
    <w:p w:rsidR="00F70232" w:rsidRPr="00C218C4" w:rsidRDefault="00F70232" w:rsidP="00B15E7B">
      <w:pPr>
        <w:jc w:val="both"/>
        <w:rPr>
          <w:rFonts w:ascii="Tahoma" w:hAnsi="Tahoma" w:cs="Tahoma"/>
          <w:sz w:val="22"/>
          <w:szCs w:val="22"/>
          <w:u w:val="single"/>
        </w:rPr>
      </w:pPr>
      <w:r w:rsidRPr="00C218C4">
        <w:rPr>
          <w:rFonts w:ascii="Tahoma" w:hAnsi="Tahoma" w:cs="Tahoma"/>
          <w:sz w:val="22"/>
          <w:szCs w:val="22"/>
          <w:u w:val="single"/>
        </w:rPr>
        <w:t>SUBSIDIO POR ENFERMEDAD</w:t>
      </w:r>
    </w:p>
    <w:p w:rsidR="00F70232" w:rsidRDefault="00F70232" w:rsidP="00B15E7B">
      <w:pPr>
        <w:jc w:val="both"/>
        <w:rPr>
          <w:rFonts w:ascii="Tahoma" w:hAnsi="Tahoma" w:cs="Tahoma"/>
          <w:sz w:val="22"/>
          <w:szCs w:val="22"/>
          <w:lang w:val="es-AR"/>
        </w:rPr>
      </w:pPr>
    </w:p>
    <w:p w:rsidR="00F70232" w:rsidRPr="00C319E6" w:rsidRDefault="00F70232" w:rsidP="00B15E7B">
      <w:pPr>
        <w:jc w:val="both"/>
        <w:rPr>
          <w:rFonts w:ascii="Tahoma" w:hAnsi="Tahoma" w:cs="Tahoma"/>
          <w:sz w:val="22"/>
          <w:szCs w:val="22"/>
        </w:rPr>
      </w:pPr>
      <w:r>
        <w:rPr>
          <w:rFonts w:ascii="Tahoma" w:hAnsi="Tahoma" w:cs="Tahoma"/>
          <w:sz w:val="22"/>
          <w:szCs w:val="22"/>
        </w:rPr>
        <w:t xml:space="preserve">Art. 12º: Se establece el valor equivalente a  </w:t>
      </w:r>
      <w:r w:rsidRPr="004D6441">
        <w:rPr>
          <w:rFonts w:ascii="Tahoma" w:hAnsi="Tahoma" w:cs="Tahoma"/>
          <w:b/>
          <w:sz w:val="22"/>
          <w:szCs w:val="22"/>
        </w:rPr>
        <w:t>75 consultas</w:t>
      </w:r>
      <w:r>
        <w:rPr>
          <w:rFonts w:ascii="Tahoma" w:hAnsi="Tahoma" w:cs="Tahoma"/>
          <w:sz w:val="22"/>
          <w:szCs w:val="22"/>
        </w:rPr>
        <w:t xml:space="preserve">, </w:t>
      </w:r>
      <w:r w:rsidRPr="0096446C">
        <w:rPr>
          <w:rFonts w:ascii="Tahoma" w:hAnsi="Tahoma" w:cs="Tahoma"/>
          <w:i/>
          <w:sz w:val="22"/>
          <w:szCs w:val="22"/>
        </w:rPr>
        <w:t>(Valor Consulta Especialista Promedio)</w:t>
      </w:r>
      <w:r>
        <w:rPr>
          <w:rFonts w:ascii="Tahoma" w:hAnsi="Tahoma" w:cs="Tahoma"/>
          <w:sz w:val="22"/>
          <w:szCs w:val="22"/>
        </w:rPr>
        <w:t>, por mes. C</w:t>
      </w:r>
      <w:r w:rsidRPr="00C319E6">
        <w:rPr>
          <w:rFonts w:ascii="Tahoma" w:hAnsi="Tahoma" w:cs="Tahoma"/>
          <w:sz w:val="22"/>
          <w:szCs w:val="22"/>
        </w:rPr>
        <w:t xml:space="preserve">omprende enfermedades superiores a 21 días (con  inactividad comprobada) debiendo presentar </w:t>
      </w:r>
      <w:r w:rsidRPr="00727E9F">
        <w:rPr>
          <w:rFonts w:ascii="Tahoma" w:hAnsi="Tahoma" w:cs="Tahoma"/>
          <w:b/>
          <w:sz w:val="22"/>
          <w:szCs w:val="22"/>
        </w:rPr>
        <w:t>certificado médico dentro de los 15 días hábiles de confirmada</w:t>
      </w:r>
      <w:r w:rsidRPr="00C319E6">
        <w:rPr>
          <w:rFonts w:ascii="Tahoma" w:hAnsi="Tahoma" w:cs="Tahoma"/>
          <w:sz w:val="22"/>
          <w:szCs w:val="22"/>
        </w:rPr>
        <w:t>. Se abona por el término máximo de 6(seis) meses por año.</w:t>
      </w:r>
    </w:p>
    <w:p w:rsidR="00F70232" w:rsidRPr="00C319E6" w:rsidRDefault="00F70232" w:rsidP="00B15E7B">
      <w:pPr>
        <w:jc w:val="both"/>
        <w:rPr>
          <w:rFonts w:ascii="Tahoma" w:hAnsi="Tahoma" w:cs="Tahoma"/>
          <w:sz w:val="22"/>
          <w:szCs w:val="22"/>
        </w:rPr>
      </w:pPr>
      <w:r w:rsidRPr="00C319E6">
        <w:rPr>
          <w:rFonts w:ascii="Tahoma" w:hAnsi="Tahoma" w:cs="Tahoma"/>
          <w:sz w:val="22"/>
          <w:szCs w:val="22"/>
        </w:rPr>
        <w:t>Si se presenta otra patología en el mismo año pasible de este beneficio, queda a consideración de la Comisión Directiva. Se considera el año a partir de la primera enfermedad.</w:t>
      </w:r>
    </w:p>
    <w:p w:rsidR="00F70232" w:rsidRDefault="00F70232" w:rsidP="00B15E7B">
      <w:pPr>
        <w:jc w:val="both"/>
        <w:rPr>
          <w:rFonts w:ascii="Tahoma" w:hAnsi="Tahoma" w:cs="Tahoma"/>
          <w:sz w:val="22"/>
          <w:szCs w:val="22"/>
        </w:rPr>
      </w:pPr>
    </w:p>
    <w:p w:rsidR="00F70232" w:rsidRDefault="00F70232" w:rsidP="00B15E7B">
      <w:pPr>
        <w:jc w:val="both"/>
        <w:rPr>
          <w:rFonts w:ascii="Tahoma" w:hAnsi="Tahoma" w:cs="Tahoma"/>
          <w:sz w:val="22"/>
          <w:szCs w:val="22"/>
        </w:rPr>
      </w:pPr>
    </w:p>
    <w:p w:rsidR="00F70232" w:rsidRPr="00C218C4" w:rsidRDefault="00F70232" w:rsidP="00B15E7B">
      <w:pPr>
        <w:jc w:val="both"/>
        <w:rPr>
          <w:rFonts w:ascii="Tahoma" w:hAnsi="Tahoma" w:cs="Tahoma"/>
          <w:sz w:val="22"/>
          <w:szCs w:val="22"/>
          <w:u w:val="single"/>
        </w:rPr>
      </w:pPr>
      <w:r w:rsidRPr="00C218C4">
        <w:rPr>
          <w:rFonts w:ascii="Tahoma" w:hAnsi="Tahoma" w:cs="Tahoma"/>
          <w:sz w:val="22"/>
          <w:szCs w:val="22"/>
          <w:u w:val="single"/>
        </w:rPr>
        <w:t>SUBSIDIO POR NACIMIENTO</w:t>
      </w:r>
    </w:p>
    <w:p w:rsidR="00F70232" w:rsidRDefault="00F70232" w:rsidP="00B15E7B">
      <w:pPr>
        <w:jc w:val="both"/>
        <w:rPr>
          <w:rFonts w:ascii="Tahoma" w:hAnsi="Tahoma" w:cs="Tahoma"/>
          <w:sz w:val="22"/>
          <w:szCs w:val="22"/>
        </w:rPr>
      </w:pPr>
    </w:p>
    <w:p w:rsidR="00F70232" w:rsidRDefault="00F70232" w:rsidP="00B15E7B">
      <w:pPr>
        <w:jc w:val="both"/>
        <w:rPr>
          <w:sz w:val="24"/>
          <w:szCs w:val="24"/>
        </w:rPr>
      </w:pPr>
      <w:r>
        <w:rPr>
          <w:rFonts w:ascii="Tahoma" w:hAnsi="Tahoma" w:cs="Tahoma"/>
          <w:sz w:val="22"/>
          <w:szCs w:val="22"/>
        </w:rPr>
        <w:t>Art. 13º:</w:t>
      </w:r>
      <w:r w:rsidRPr="00DD0CF2">
        <w:rPr>
          <w:sz w:val="24"/>
          <w:szCs w:val="24"/>
        </w:rPr>
        <w:t xml:space="preserve"> </w:t>
      </w:r>
      <w:r>
        <w:rPr>
          <w:rFonts w:ascii="Tahoma" w:hAnsi="Tahoma" w:cs="Tahoma"/>
          <w:sz w:val="22"/>
          <w:szCs w:val="22"/>
        </w:rPr>
        <w:t>Se establece el valor</w:t>
      </w:r>
      <w:r w:rsidRPr="00DD0CF2">
        <w:rPr>
          <w:rFonts w:ascii="Tahoma" w:hAnsi="Tahoma" w:cs="Tahoma"/>
          <w:sz w:val="22"/>
          <w:szCs w:val="22"/>
        </w:rPr>
        <w:t xml:space="preserve"> equiva</w:t>
      </w:r>
      <w:r>
        <w:rPr>
          <w:rFonts w:ascii="Tahoma" w:hAnsi="Tahoma" w:cs="Tahoma"/>
          <w:sz w:val="22"/>
          <w:szCs w:val="22"/>
        </w:rPr>
        <w:t xml:space="preserve">lente a </w:t>
      </w:r>
      <w:r w:rsidRPr="004D6441">
        <w:rPr>
          <w:rFonts w:ascii="Tahoma" w:hAnsi="Tahoma" w:cs="Tahoma"/>
          <w:b/>
          <w:sz w:val="22"/>
          <w:szCs w:val="22"/>
        </w:rPr>
        <w:t>40 consultas</w:t>
      </w:r>
      <w:r w:rsidRPr="004D6441">
        <w:rPr>
          <w:rFonts w:ascii="Tahoma" w:hAnsi="Tahoma" w:cs="Tahoma"/>
          <w:i/>
          <w:sz w:val="22"/>
          <w:szCs w:val="22"/>
        </w:rPr>
        <w:t>,</w:t>
      </w:r>
      <w:r>
        <w:rPr>
          <w:rFonts w:ascii="Tahoma" w:hAnsi="Tahoma" w:cs="Tahoma"/>
          <w:i/>
          <w:sz w:val="22"/>
          <w:szCs w:val="22"/>
        </w:rPr>
        <w:t xml:space="preserve"> </w:t>
      </w:r>
      <w:r w:rsidRPr="0096446C">
        <w:rPr>
          <w:rFonts w:ascii="Tahoma" w:hAnsi="Tahoma" w:cs="Tahoma"/>
          <w:i/>
          <w:sz w:val="22"/>
          <w:szCs w:val="22"/>
        </w:rPr>
        <w:t>(Valor Consulta Especialista Promedio</w:t>
      </w:r>
      <w:r>
        <w:rPr>
          <w:rFonts w:ascii="Tahoma" w:hAnsi="Tahoma" w:cs="Tahoma"/>
          <w:i/>
          <w:sz w:val="22"/>
          <w:szCs w:val="22"/>
        </w:rPr>
        <w:t>)</w:t>
      </w:r>
      <w:r w:rsidRPr="00DD0CF2">
        <w:rPr>
          <w:rFonts w:ascii="Tahoma" w:hAnsi="Tahoma" w:cs="Tahoma"/>
          <w:sz w:val="22"/>
          <w:szCs w:val="22"/>
        </w:rPr>
        <w:t>. Este subsidio  se abonará al socio por nacimiento o adopción de hijo.  Puede hacerse acreedor el socio beneficiario hasta los seis (6) meses de ocurrido el mismo. En caso de matrimonio médico se abonará un solo subsidio aunque ambos aporten al Fondo de Previsión.</w:t>
      </w:r>
      <w:r>
        <w:rPr>
          <w:rFonts w:ascii="Tahoma" w:hAnsi="Tahoma" w:cs="Tahoma"/>
          <w:sz w:val="22"/>
          <w:szCs w:val="22"/>
        </w:rPr>
        <w:t>-</w:t>
      </w:r>
    </w:p>
    <w:p w:rsidR="00F70232" w:rsidRDefault="00F70232" w:rsidP="00B15E7B">
      <w:pPr>
        <w:jc w:val="both"/>
        <w:rPr>
          <w:rFonts w:ascii="Tahoma" w:hAnsi="Tahoma" w:cs="Tahoma"/>
          <w:sz w:val="22"/>
          <w:szCs w:val="22"/>
        </w:rPr>
      </w:pPr>
    </w:p>
    <w:p w:rsidR="00F70232" w:rsidRPr="00C218C4" w:rsidRDefault="00F70232" w:rsidP="00B15E7B">
      <w:pPr>
        <w:jc w:val="both"/>
        <w:rPr>
          <w:rFonts w:ascii="Tahoma" w:hAnsi="Tahoma" w:cs="Tahoma"/>
          <w:sz w:val="22"/>
          <w:szCs w:val="22"/>
          <w:u w:val="single"/>
        </w:rPr>
      </w:pPr>
      <w:r>
        <w:rPr>
          <w:rFonts w:ascii="Tahoma" w:hAnsi="Tahoma" w:cs="Tahoma"/>
          <w:sz w:val="22"/>
          <w:szCs w:val="22"/>
        </w:rPr>
        <w:t xml:space="preserve"> </w:t>
      </w:r>
      <w:r w:rsidRPr="00C218C4">
        <w:rPr>
          <w:rFonts w:ascii="Tahoma" w:hAnsi="Tahoma" w:cs="Tahoma"/>
          <w:sz w:val="22"/>
          <w:szCs w:val="22"/>
          <w:u w:val="single"/>
        </w:rPr>
        <w:t>SUBSIDIO POR MATERNIDAD</w:t>
      </w:r>
    </w:p>
    <w:p w:rsidR="00F70232" w:rsidRDefault="00F70232" w:rsidP="00B15E7B">
      <w:pPr>
        <w:jc w:val="both"/>
        <w:rPr>
          <w:rFonts w:ascii="Tahoma" w:hAnsi="Tahoma" w:cs="Tahoma"/>
          <w:sz w:val="22"/>
          <w:szCs w:val="22"/>
        </w:rPr>
      </w:pPr>
    </w:p>
    <w:p w:rsidR="00F70232" w:rsidRPr="00DD0CF2" w:rsidRDefault="00F70232" w:rsidP="00B15E7B">
      <w:pPr>
        <w:jc w:val="both"/>
        <w:rPr>
          <w:rFonts w:ascii="Tahoma" w:hAnsi="Tahoma" w:cs="Tahoma"/>
          <w:sz w:val="22"/>
          <w:szCs w:val="22"/>
        </w:rPr>
      </w:pPr>
      <w:r>
        <w:rPr>
          <w:rFonts w:ascii="Tahoma" w:hAnsi="Tahoma" w:cs="Tahoma"/>
          <w:sz w:val="22"/>
          <w:szCs w:val="22"/>
        </w:rPr>
        <w:t>Art. 14º:</w:t>
      </w:r>
      <w:r w:rsidRPr="00DD0CF2">
        <w:rPr>
          <w:sz w:val="24"/>
          <w:szCs w:val="24"/>
        </w:rPr>
        <w:t xml:space="preserve"> </w:t>
      </w:r>
      <w:r>
        <w:rPr>
          <w:rFonts w:ascii="Tahoma" w:hAnsi="Tahoma" w:cs="Tahoma"/>
          <w:sz w:val="22"/>
          <w:szCs w:val="22"/>
        </w:rPr>
        <w:t xml:space="preserve">Se abona el valor </w:t>
      </w:r>
      <w:r w:rsidRPr="00DD0CF2">
        <w:rPr>
          <w:rFonts w:ascii="Tahoma" w:hAnsi="Tahoma" w:cs="Tahoma"/>
          <w:sz w:val="22"/>
          <w:szCs w:val="22"/>
        </w:rPr>
        <w:t>equival</w:t>
      </w:r>
      <w:r>
        <w:rPr>
          <w:rFonts w:ascii="Tahoma" w:hAnsi="Tahoma" w:cs="Tahoma"/>
          <w:sz w:val="22"/>
          <w:szCs w:val="22"/>
        </w:rPr>
        <w:t xml:space="preserve">ente a </w:t>
      </w:r>
      <w:r w:rsidRPr="00B15E7B">
        <w:rPr>
          <w:rFonts w:ascii="Tahoma" w:hAnsi="Tahoma" w:cs="Tahoma"/>
          <w:b/>
          <w:sz w:val="22"/>
          <w:szCs w:val="22"/>
        </w:rPr>
        <w:t>40 consultas</w:t>
      </w:r>
      <w:r>
        <w:rPr>
          <w:rFonts w:ascii="Tahoma" w:hAnsi="Tahoma" w:cs="Tahoma"/>
          <w:sz w:val="22"/>
          <w:szCs w:val="22"/>
        </w:rPr>
        <w:t xml:space="preserve">, </w:t>
      </w:r>
      <w:r w:rsidRPr="0096446C">
        <w:rPr>
          <w:rFonts w:ascii="Tahoma" w:hAnsi="Tahoma" w:cs="Tahoma"/>
          <w:i/>
          <w:sz w:val="22"/>
          <w:szCs w:val="22"/>
        </w:rPr>
        <w:t>(Valor Consulta Especialista Promedio)</w:t>
      </w:r>
      <w:r>
        <w:rPr>
          <w:rFonts w:ascii="Tahoma" w:hAnsi="Tahoma" w:cs="Tahoma"/>
          <w:sz w:val="22"/>
          <w:szCs w:val="22"/>
        </w:rPr>
        <w:t xml:space="preserve">, </w:t>
      </w:r>
      <w:r w:rsidRPr="00DD0CF2">
        <w:rPr>
          <w:rFonts w:ascii="Tahoma" w:hAnsi="Tahoma" w:cs="Tahoma"/>
          <w:sz w:val="22"/>
          <w:szCs w:val="22"/>
        </w:rPr>
        <w:t xml:space="preserve"> y podrá ser reclamado por la socia beneficiaria dentro de los 30 días posteriores a la fecha del parto.</w:t>
      </w:r>
      <w:r>
        <w:rPr>
          <w:rFonts w:ascii="Tahoma" w:hAnsi="Tahoma" w:cs="Tahoma"/>
          <w:sz w:val="22"/>
          <w:szCs w:val="22"/>
        </w:rPr>
        <w:t>-</w:t>
      </w:r>
    </w:p>
    <w:p w:rsidR="00F70232" w:rsidRDefault="00F70232" w:rsidP="00B15E7B">
      <w:pPr>
        <w:jc w:val="both"/>
        <w:rPr>
          <w:rFonts w:ascii="Tahoma" w:hAnsi="Tahoma" w:cs="Tahoma"/>
          <w:sz w:val="22"/>
          <w:szCs w:val="22"/>
        </w:rPr>
      </w:pPr>
      <w:r>
        <w:rPr>
          <w:rFonts w:ascii="Tahoma" w:hAnsi="Tahoma" w:cs="Tahoma"/>
          <w:sz w:val="22"/>
          <w:szCs w:val="22"/>
        </w:rPr>
        <w:t xml:space="preserve"> </w:t>
      </w:r>
    </w:p>
    <w:p w:rsidR="00F70232" w:rsidRDefault="00F70232" w:rsidP="00B15E7B">
      <w:pPr>
        <w:jc w:val="both"/>
        <w:rPr>
          <w:rFonts w:ascii="Tahoma" w:hAnsi="Tahoma" w:cs="Tahoma"/>
          <w:sz w:val="22"/>
          <w:szCs w:val="22"/>
        </w:rPr>
      </w:pPr>
    </w:p>
    <w:p w:rsidR="00F70232" w:rsidRDefault="00F70232" w:rsidP="00B15E7B">
      <w:pPr>
        <w:jc w:val="both"/>
        <w:rPr>
          <w:rFonts w:ascii="Tahoma" w:hAnsi="Tahoma" w:cs="Tahoma"/>
          <w:sz w:val="22"/>
          <w:szCs w:val="22"/>
        </w:rPr>
      </w:pPr>
    </w:p>
    <w:p w:rsidR="00F70232" w:rsidRPr="00C218C4" w:rsidRDefault="00F70232" w:rsidP="00B15E7B">
      <w:pPr>
        <w:jc w:val="both"/>
        <w:rPr>
          <w:rFonts w:ascii="Tahoma" w:hAnsi="Tahoma" w:cs="Tahoma"/>
          <w:sz w:val="22"/>
          <w:szCs w:val="22"/>
          <w:u w:val="single"/>
        </w:rPr>
      </w:pPr>
      <w:r w:rsidRPr="00C218C4">
        <w:rPr>
          <w:rFonts w:ascii="Tahoma" w:hAnsi="Tahoma" w:cs="Tahoma"/>
          <w:sz w:val="22"/>
          <w:szCs w:val="22"/>
          <w:u w:val="single"/>
        </w:rPr>
        <w:t>SUBSIDIO POR FALLECIMIENTO:</w:t>
      </w:r>
    </w:p>
    <w:p w:rsidR="00F70232" w:rsidRDefault="00F70232" w:rsidP="00B15E7B">
      <w:pPr>
        <w:jc w:val="both"/>
        <w:rPr>
          <w:rFonts w:ascii="Tahoma" w:hAnsi="Tahoma" w:cs="Tahoma"/>
          <w:sz w:val="22"/>
          <w:szCs w:val="22"/>
        </w:rPr>
      </w:pPr>
    </w:p>
    <w:p w:rsidR="00F70232" w:rsidRPr="00C218C4" w:rsidRDefault="00F70232" w:rsidP="00B15E7B">
      <w:pPr>
        <w:jc w:val="both"/>
        <w:rPr>
          <w:rFonts w:ascii="Tahoma" w:hAnsi="Tahoma" w:cs="Tahoma"/>
          <w:sz w:val="22"/>
          <w:szCs w:val="22"/>
        </w:rPr>
      </w:pPr>
      <w:r>
        <w:rPr>
          <w:rFonts w:ascii="Tahoma" w:hAnsi="Tahoma" w:cs="Tahoma"/>
          <w:sz w:val="22"/>
          <w:szCs w:val="22"/>
        </w:rPr>
        <w:t>Art. 15º:</w:t>
      </w:r>
      <w:r w:rsidRPr="00DD0CF2">
        <w:rPr>
          <w:sz w:val="24"/>
          <w:szCs w:val="24"/>
        </w:rPr>
        <w:t xml:space="preserve"> </w:t>
      </w:r>
      <w:r>
        <w:rPr>
          <w:rFonts w:ascii="Tahoma" w:hAnsi="Tahoma" w:cs="Tahoma"/>
          <w:sz w:val="22"/>
          <w:szCs w:val="22"/>
        </w:rPr>
        <w:t xml:space="preserve">Serán  beneficiarios </w:t>
      </w:r>
      <w:r w:rsidRPr="00C218C4">
        <w:rPr>
          <w:rFonts w:ascii="Tahoma" w:hAnsi="Tahoma" w:cs="Tahoma"/>
          <w:sz w:val="22"/>
          <w:szCs w:val="22"/>
        </w:rPr>
        <w:t xml:space="preserve"> todos los socios titulares con una antigüedad mayor a los 10 meses. Se abonará por este concepto ante el fallecimiento del Socio Titular </w:t>
      </w:r>
      <w:r w:rsidRPr="00C218C4">
        <w:rPr>
          <w:rFonts w:ascii="Tahoma" w:hAnsi="Tahoma" w:cs="Tahoma"/>
          <w:b/>
          <w:bCs/>
          <w:sz w:val="22"/>
          <w:szCs w:val="22"/>
        </w:rPr>
        <w:t>Activo,</w:t>
      </w:r>
      <w:r>
        <w:rPr>
          <w:rFonts w:ascii="Tahoma" w:hAnsi="Tahoma" w:cs="Tahoma"/>
          <w:sz w:val="22"/>
          <w:szCs w:val="22"/>
        </w:rPr>
        <w:t xml:space="preserve"> la suma </w:t>
      </w:r>
      <w:r w:rsidRPr="00C218C4">
        <w:rPr>
          <w:rFonts w:ascii="Tahoma" w:hAnsi="Tahoma" w:cs="Tahoma"/>
          <w:sz w:val="22"/>
          <w:szCs w:val="22"/>
        </w:rPr>
        <w:t xml:space="preserve">equivalente a </w:t>
      </w:r>
      <w:r w:rsidRPr="00B15E7B">
        <w:rPr>
          <w:rFonts w:ascii="Tahoma" w:hAnsi="Tahoma" w:cs="Tahoma"/>
          <w:b/>
          <w:sz w:val="22"/>
          <w:szCs w:val="22"/>
        </w:rPr>
        <w:t>38 consultas</w:t>
      </w:r>
      <w:r>
        <w:rPr>
          <w:rFonts w:ascii="Tahoma" w:hAnsi="Tahoma" w:cs="Tahoma"/>
          <w:sz w:val="22"/>
          <w:szCs w:val="22"/>
        </w:rPr>
        <w:t xml:space="preserve">, </w:t>
      </w:r>
      <w:r w:rsidRPr="0096446C">
        <w:rPr>
          <w:rFonts w:ascii="Tahoma" w:hAnsi="Tahoma" w:cs="Tahoma"/>
          <w:i/>
          <w:sz w:val="22"/>
          <w:szCs w:val="22"/>
        </w:rPr>
        <w:t>(Valor Consulta Especialista Promedio).-</w:t>
      </w:r>
    </w:p>
    <w:p w:rsidR="00F70232" w:rsidRPr="00C218C4" w:rsidRDefault="00F70232" w:rsidP="00B15E7B">
      <w:pPr>
        <w:jc w:val="both"/>
        <w:rPr>
          <w:rFonts w:ascii="Tahoma" w:hAnsi="Tahoma" w:cs="Tahoma"/>
          <w:sz w:val="22"/>
          <w:szCs w:val="22"/>
        </w:rPr>
      </w:pPr>
      <w:r w:rsidRPr="00C218C4">
        <w:rPr>
          <w:rFonts w:ascii="Tahoma" w:hAnsi="Tahoma" w:cs="Tahoma"/>
          <w:sz w:val="22"/>
          <w:szCs w:val="22"/>
        </w:rPr>
        <w:t>Está podrá ser modificada por la Comisión Directiva del Colegio Médico. El subsidio será abonado directamente al/ los beneficiarios nombrados por el titular.</w:t>
      </w:r>
    </w:p>
    <w:p w:rsidR="00F70232" w:rsidRDefault="00F70232" w:rsidP="00B15E7B">
      <w:pPr>
        <w:jc w:val="both"/>
        <w:rPr>
          <w:rFonts w:ascii="Tahoma" w:hAnsi="Tahoma" w:cs="Tahoma"/>
          <w:sz w:val="22"/>
          <w:szCs w:val="22"/>
          <w:lang w:val="es-AR"/>
        </w:rPr>
      </w:pPr>
      <w:r>
        <w:rPr>
          <w:rFonts w:ascii="Tahoma" w:hAnsi="Tahoma" w:cs="Tahoma"/>
          <w:sz w:val="22"/>
          <w:szCs w:val="22"/>
        </w:rPr>
        <w:t xml:space="preserve"> </w:t>
      </w:r>
    </w:p>
    <w:p w:rsidR="00F70232" w:rsidRDefault="00F70232" w:rsidP="00B15E7B">
      <w:pPr>
        <w:jc w:val="both"/>
        <w:rPr>
          <w:rFonts w:ascii="Tahoma" w:hAnsi="Tahoma" w:cs="Tahoma"/>
          <w:sz w:val="22"/>
          <w:szCs w:val="22"/>
          <w:lang w:val="es-AR"/>
        </w:rPr>
      </w:pPr>
      <w:r>
        <w:rPr>
          <w:rFonts w:ascii="Tahoma" w:hAnsi="Tahoma" w:cs="Tahoma"/>
          <w:sz w:val="22"/>
          <w:szCs w:val="22"/>
          <w:lang w:val="es-AR"/>
        </w:rPr>
        <w:t>DISPOSICIONES GENERALES:</w:t>
      </w: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r>
        <w:rPr>
          <w:rFonts w:ascii="Tahoma" w:hAnsi="Tahoma" w:cs="Tahoma"/>
          <w:sz w:val="22"/>
          <w:szCs w:val="22"/>
          <w:lang w:val="es-AR"/>
        </w:rPr>
        <w:t xml:space="preserve">Art. 16º: La comisión Directiva por intermedio de la secretaría de Previsión Social podrá tomar los recaudos necesarios para verificar la veracidad de los estados de enfermedad, incapacidad y otras situaciones exigibles para utilizar los beneficios del presente régimen.  </w:t>
      </w:r>
    </w:p>
    <w:p w:rsidR="00F70232" w:rsidRDefault="00F70232" w:rsidP="00B15E7B">
      <w:pPr>
        <w:jc w:val="both"/>
        <w:rPr>
          <w:rFonts w:ascii="Tahoma" w:hAnsi="Tahoma" w:cs="Tahoma"/>
          <w:sz w:val="22"/>
          <w:szCs w:val="22"/>
          <w:lang w:val="es-AR"/>
        </w:rPr>
      </w:pPr>
      <w:r>
        <w:rPr>
          <w:rFonts w:ascii="Tahoma" w:hAnsi="Tahoma" w:cs="Tahoma"/>
          <w:sz w:val="22"/>
          <w:szCs w:val="22"/>
          <w:lang w:val="es-AR"/>
        </w:rPr>
        <w:t>El hecho de la incorporación de los socios al Régimen de Previsión, significa la aceptación tácita a los exámenes médicos, juntas médicas, exámenes complementarios, etc., que se dispongan  efectuar. La negativa a estos requisitos hará perder al socio todo derecho, quedando separado del presente régimen.</w:t>
      </w:r>
    </w:p>
    <w:p w:rsidR="00F70232" w:rsidRDefault="00F70232" w:rsidP="00B15E7B">
      <w:pPr>
        <w:jc w:val="both"/>
        <w:rPr>
          <w:rFonts w:ascii="Tahoma" w:hAnsi="Tahoma" w:cs="Tahoma"/>
          <w:sz w:val="22"/>
          <w:szCs w:val="22"/>
          <w:lang w:val="es-AR"/>
        </w:rPr>
      </w:pPr>
    </w:p>
    <w:p w:rsidR="00F70232" w:rsidRDefault="00F70232" w:rsidP="00B15E7B">
      <w:pPr>
        <w:pStyle w:val="BodyText2"/>
      </w:pPr>
      <w:r>
        <w:t>Art. 17º: Cuando sea necesario la formación de juntas médicas, éstas serán designadas por la secretaría de Previsión, e integradas  por especialistas socios del Colegio Médico. Los socios y/o beneficiarios que deban ser sometidos a dictamen de junta médica, tendrán el derecho de recusar uno o más miembros de la misma y/o designar igual número de especialistas elegidos dentro de la lista de socios incorporados al régimen.</w:t>
      </w: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r>
        <w:rPr>
          <w:rFonts w:ascii="Tahoma" w:hAnsi="Tahoma" w:cs="Tahoma"/>
          <w:sz w:val="22"/>
          <w:szCs w:val="22"/>
          <w:lang w:val="es-AR"/>
        </w:rPr>
        <w:t>Art. 18º: El Colegio Médico, a través del Fondo de Previsión, se hará cargo del pago de la cuota del seguro de vida de los médicos jubilados, que por igual motivo abonan los socios activos con carácter obligatorio y solidario.</w:t>
      </w: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r>
        <w:rPr>
          <w:rFonts w:ascii="Tahoma" w:hAnsi="Tahoma" w:cs="Tahoma"/>
          <w:sz w:val="22"/>
          <w:szCs w:val="22"/>
          <w:lang w:val="es-AR"/>
        </w:rPr>
        <w:t>Art. 19º: Los casos particulares que se susciten y no estén previstos en la presente reglamentación o surjan por distintas interpretaciones de su articulado, serán resueltas por la Comisión Directiva del C.M.R.R.C. por simple mayoría.</w:t>
      </w: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p>
    <w:p w:rsidR="00F70232" w:rsidRDefault="00F70232" w:rsidP="00B15E7B">
      <w:pPr>
        <w:jc w:val="both"/>
        <w:rPr>
          <w:rFonts w:ascii="Tahoma" w:hAnsi="Tahoma" w:cs="Tahoma"/>
          <w:sz w:val="22"/>
          <w:szCs w:val="22"/>
          <w:lang w:val="es-AR"/>
        </w:rPr>
      </w:pPr>
      <w:r>
        <w:rPr>
          <w:rFonts w:ascii="Tahoma" w:hAnsi="Tahoma" w:cs="Tahoma"/>
          <w:sz w:val="22"/>
          <w:szCs w:val="22"/>
          <w:lang w:val="es-AR"/>
        </w:rPr>
        <w:t>Art. 20º: Periódicamente la Comisión Directiva deberá evaluar los montos abonados por cada beneficio.</w:t>
      </w:r>
    </w:p>
    <w:p w:rsidR="00F70232" w:rsidRDefault="00F70232" w:rsidP="00743044">
      <w:pPr>
        <w:jc w:val="both"/>
        <w:rPr>
          <w:rFonts w:ascii="Tahoma" w:hAnsi="Tahoma" w:cs="Tahoma"/>
          <w:sz w:val="22"/>
          <w:szCs w:val="22"/>
          <w:lang w:val="es-AR"/>
        </w:rPr>
      </w:pPr>
    </w:p>
    <w:p w:rsidR="00F70232" w:rsidRDefault="00F70232" w:rsidP="00743044">
      <w:pPr>
        <w:jc w:val="both"/>
        <w:rPr>
          <w:rFonts w:ascii="Tahoma" w:hAnsi="Tahoma" w:cs="Tahoma"/>
          <w:sz w:val="22"/>
          <w:szCs w:val="22"/>
          <w:lang w:val="es-AR"/>
        </w:rPr>
      </w:pPr>
      <w:r>
        <w:rPr>
          <w:rFonts w:ascii="Tahoma" w:hAnsi="Tahoma" w:cs="Tahoma"/>
          <w:sz w:val="22"/>
          <w:szCs w:val="22"/>
          <w:lang w:val="es-AR"/>
        </w:rPr>
        <w:t xml:space="preserve">                                                                                    Rio Cuarto, 01 de Mayo de 2014.-</w:t>
      </w:r>
    </w:p>
    <w:p w:rsidR="00F70232" w:rsidRPr="00743044" w:rsidRDefault="00F70232">
      <w:pPr>
        <w:rPr>
          <w:lang w:val="es-AR"/>
        </w:rPr>
      </w:pPr>
    </w:p>
    <w:sectPr w:rsidR="00F70232" w:rsidRPr="00743044" w:rsidSect="00F32D24">
      <w:pgSz w:w="12240" w:h="15840"/>
      <w:pgMar w:top="1418" w:right="1418" w:bottom="1418" w:left="1701"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412344"/>
    <w:multiLevelType w:val="singleLevel"/>
    <w:tmpl w:val="0C0A0001"/>
    <w:lvl w:ilvl="0">
      <w:start w:val="1"/>
      <w:numFmt w:val="bullet"/>
      <w:lvlText w:val=""/>
      <w:lvlJc w:val="left"/>
      <w:pPr>
        <w:tabs>
          <w:tab w:val="num" w:pos="360"/>
        </w:tabs>
        <w:ind w:left="360" w:hanging="360"/>
      </w:pPr>
      <w:rPr>
        <w:rFonts w:ascii="Symbol" w:hAnsi="Symbol" w:hint="default"/>
      </w:rPr>
    </w:lvl>
  </w:abstractNum>
  <w:abstractNum w:abstractNumId="1">
    <w:nsid w:val="6B0D25A9"/>
    <w:multiLevelType w:val="singleLevel"/>
    <w:tmpl w:val="0C0A000F"/>
    <w:lvl w:ilvl="0">
      <w:start w:val="1"/>
      <w:numFmt w:val="decimal"/>
      <w:lvlText w:val="%1."/>
      <w:lvlJc w:val="left"/>
      <w:pPr>
        <w:tabs>
          <w:tab w:val="num" w:pos="360"/>
        </w:tabs>
        <w:ind w:left="360" w:hanging="36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43044"/>
    <w:rsid w:val="00180F54"/>
    <w:rsid w:val="001E14D9"/>
    <w:rsid w:val="00383B92"/>
    <w:rsid w:val="003A0759"/>
    <w:rsid w:val="00495A7C"/>
    <w:rsid w:val="004D6441"/>
    <w:rsid w:val="00663143"/>
    <w:rsid w:val="00663CEA"/>
    <w:rsid w:val="00727E9F"/>
    <w:rsid w:val="00743044"/>
    <w:rsid w:val="007F60CB"/>
    <w:rsid w:val="0096446C"/>
    <w:rsid w:val="00986BC1"/>
    <w:rsid w:val="00995633"/>
    <w:rsid w:val="009C7BF6"/>
    <w:rsid w:val="00AD3BAE"/>
    <w:rsid w:val="00B15E7B"/>
    <w:rsid w:val="00C218C4"/>
    <w:rsid w:val="00C319E6"/>
    <w:rsid w:val="00D75A58"/>
    <w:rsid w:val="00D94352"/>
    <w:rsid w:val="00DD0CF2"/>
    <w:rsid w:val="00EB518B"/>
    <w:rsid w:val="00EF3CD4"/>
    <w:rsid w:val="00F32D24"/>
    <w:rsid w:val="00F7023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Body Text 2"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3044"/>
    <w:rPr>
      <w:rFonts w:ascii="Times New Roman" w:eastAsia="Times New Roman" w:hAnsi="Times New Roman"/>
      <w:sz w:val="20"/>
      <w:szCs w:val="20"/>
    </w:rPr>
  </w:style>
  <w:style w:type="paragraph" w:styleId="Heading1">
    <w:name w:val="heading 1"/>
    <w:basedOn w:val="Normal"/>
    <w:next w:val="Normal"/>
    <w:link w:val="Heading1Char"/>
    <w:uiPriority w:val="99"/>
    <w:qFormat/>
    <w:rsid w:val="00743044"/>
    <w:pPr>
      <w:keepNext/>
      <w:ind w:left="284"/>
      <w:jc w:val="center"/>
      <w:outlineLvl w:val="0"/>
    </w:pPr>
    <w:rPr>
      <w:rFonts w:ascii="Tahoma" w:hAnsi="Tahoma" w:cs="Tahoma"/>
      <w:u w:val="single"/>
      <w:lang w:val="es-AR"/>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43044"/>
    <w:rPr>
      <w:rFonts w:ascii="Tahoma" w:hAnsi="Tahoma" w:cs="Tahoma"/>
      <w:sz w:val="20"/>
      <w:szCs w:val="20"/>
      <w:u w:val="single"/>
      <w:lang w:val="es-AR" w:eastAsia="es-ES"/>
    </w:rPr>
  </w:style>
  <w:style w:type="paragraph" w:styleId="BodyText2">
    <w:name w:val="Body Text 2"/>
    <w:basedOn w:val="Normal"/>
    <w:link w:val="BodyText2Char"/>
    <w:uiPriority w:val="99"/>
    <w:rsid w:val="00743044"/>
    <w:pPr>
      <w:jc w:val="both"/>
    </w:pPr>
    <w:rPr>
      <w:rFonts w:ascii="Tahoma" w:hAnsi="Tahoma" w:cs="Tahoma"/>
      <w:sz w:val="22"/>
      <w:szCs w:val="22"/>
      <w:lang w:val="es-AR"/>
    </w:rPr>
  </w:style>
  <w:style w:type="character" w:customStyle="1" w:styleId="BodyText2Char">
    <w:name w:val="Body Text 2 Char"/>
    <w:basedOn w:val="DefaultParagraphFont"/>
    <w:link w:val="BodyText2"/>
    <w:uiPriority w:val="99"/>
    <w:locked/>
    <w:rsid w:val="00743044"/>
    <w:rPr>
      <w:rFonts w:ascii="Tahoma" w:hAnsi="Tahoma" w:cs="Tahoma"/>
      <w:sz w:val="20"/>
      <w:szCs w:val="20"/>
      <w:lang w:val="es-AR"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4</TotalTime>
  <Pages>3</Pages>
  <Words>1130</Words>
  <Characters>6216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REGIMEN DEL FONDO DE PREVISION</dc:title>
  <dc:subject/>
  <dc:creator>florencia</dc:creator>
  <cp:keywords/>
  <dc:description/>
  <cp:lastModifiedBy>GoodGame</cp:lastModifiedBy>
  <cp:revision>3</cp:revision>
  <cp:lastPrinted>2014-05-15T13:28:00Z</cp:lastPrinted>
  <dcterms:created xsi:type="dcterms:W3CDTF">2014-05-15T13:25:00Z</dcterms:created>
  <dcterms:modified xsi:type="dcterms:W3CDTF">2014-05-15T13:29:00Z</dcterms:modified>
</cp:coreProperties>
</file>